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227A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3ECA6D2D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76CB1C6E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690E93EE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6F4E07EC" w14:textId="77777777" w:rsidR="0015538F" w:rsidRPr="009D69F9" w:rsidRDefault="0015538F" w:rsidP="0015538F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1F92C93F" w14:textId="77777777" w:rsidR="0015538F" w:rsidRPr="009D69F9" w:rsidRDefault="0015538F" w:rsidP="0015538F">
      <w:pPr>
        <w:tabs>
          <w:tab w:val="left" w:pos="990"/>
        </w:tabs>
        <w:rPr>
          <w:rFonts w:ascii="Bookman Old Style" w:hAnsi="Bookman Old Style"/>
          <w:sz w:val="16"/>
          <w:szCs w:val="16"/>
        </w:rPr>
      </w:pPr>
    </w:p>
    <w:p w14:paraId="5D3F2790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ADDA98F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04BEC28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25392D8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1D954DC5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03D5465A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27F89E9F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07EA0EE2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3949B4C4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5BA893A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6D3630D5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52FC452D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3A54C0E2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32F6BB78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3E82C88E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600D9B9D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60787B0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091404E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B925531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0517B3A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7952AF9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7426B24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50976F0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07DAF4F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75F4A27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6B91C6" w14:textId="77777777" w:rsidTr="009D69F9">
        <w:trPr>
          <w:trHeight w:hRule="exact" w:val="2381"/>
        </w:trPr>
        <w:tc>
          <w:tcPr>
            <w:tcW w:w="7283" w:type="dxa"/>
            <w:vAlign w:val="center"/>
          </w:tcPr>
          <w:p w14:paraId="1724A896" w14:textId="3E8CCB6A" w:rsidR="0015538F" w:rsidRPr="007D2A5F" w:rsidRDefault="009D69F9" w:rsidP="00B82A54">
            <w:pPr>
              <w:rPr>
                <w:rFonts w:ascii="Bookman Old Style" w:hAnsi="Bookman Old Style"/>
              </w:rPr>
            </w:pPr>
            <w:r w:rsidRPr="009D69F9">
              <w:rPr>
                <w:rFonts w:ascii="Bookman Old Style" w:hAnsi="Bookman Old Style"/>
              </w:rPr>
              <w:t xml:space="preserve">sprawowanie nadzoru nad ubojem zwierząt gospodarskich kopytnych, drobiu, zajęczaków i zwierząt dzikich utrzymywanych w warunkach fermowych, o których mowa w ust. 1.2-1.4 i 1.6 załącznika I do rozporządzenia (WE) nr 853/2004, w tym badania dobrostanu zwierząt, badania </w:t>
            </w:r>
            <w:proofErr w:type="spellStart"/>
            <w:r w:rsidRPr="009D69F9">
              <w:rPr>
                <w:rFonts w:ascii="Bookman Old Style" w:hAnsi="Bookman Old Style"/>
              </w:rPr>
              <w:t>przedubojowego</w:t>
            </w:r>
            <w:proofErr w:type="spellEnd"/>
            <w:r w:rsidRPr="009D69F9">
              <w:rPr>
                <w:rFonts w:ascii="Bookman Old Style" w:hAnsi="Bookman Old Style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671" w:type="dxa"/>
          </w:tcPr>
          <w:p w14:paraId="74643C5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4891293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6DC42D5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1A0D8A8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037087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99A529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605F45B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ECAC930" w14:textId="77777777" w:rsidTr="009D69F9">
        <w:trPr>
          <w:trHeight w:hRule="exact" w:val="101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B11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5EA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DCF32EF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EE7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FC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E6A4BED" w14:textId="77777777" w:rsidTr="009D69F9">
        <w:trPr>
          <w:trHeight w:hRule="exact" w:val="98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B98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E3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B91D1FF" w14:textId="77777777" w:rsidTr="009D69F9">
        <w:trPr>
          <w:trHeight w:hRule="exact" w:val="57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C985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80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67FAF43" w14:textId="77777777" w:rsidTr="009D69F9">
        <w:trPr>
          <w:trHeight w:hRule="exact" w:val="55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8B7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2F9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E6D4F6" w14:textId="77777777" w:rsidTr="009D69F9">
        <w:trPr>
          <w:trHeight w:hRule="exact" w:val="5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D7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68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A31BE23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045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C0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9D69F9" w:rsidRPr="007D2A5F" w14:paraId="0A948F8A" w14:textId="77777777" w:rsidTr="009D69F9">
        <w:trPr>
          <w:trHeight w:hRule="exact" w:val="99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783A" w14:textId="62DD5EB6" w:rsidR="009D69F9" w:rsidRDefault="009D69F9" w:rsidP="00B82A54">
            <w:pPr>
              <w:rPr>
                <w:rFonts w:ascii="Bookman Old Style" w:hAnsi="Bookman Old Style"/>
              </w:rPr>
            </w:pPr>
            <w:r w:rsidRPr="009D69F9">
              <w:rPr>
                <w:rFonts w:ascii="Bookman Old Style" w:hAnsi="Bookman Old Style"/>
              </w:rPr>
              <w:t>kontroli pasz, produktów ubocznych pochodzenia zwierzęcego lub produktów pochodnych, przeznaczonych do wywozu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44D" w14:textId="77777777" w:rsidR="009D69F9" w:rsidRPr="00F36469" w:rsidRDefault="009D69F9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30531CF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3FC0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019265F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685E9DED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0DD8E3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1EA51E8F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A3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35C634E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D03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BA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6513F80B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7A6F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8A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4A1FB74E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3DC80819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3DEB7BFA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051A5FAB" w14:textId="77777777" w:rsidTr="00B82A54">
        <w:tc>
          <w:tcPr>
            <w:tcW w:w="7514" w:type="dxa"/>
          </w:tcPr>
          <w:p w14:paraId="0DFFF7F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FD7B563" w14:textId="77777777" w:rsidR="0015538F" w:rsidRPr="009D69F9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D69F9">
              <w:rPr>
                <w:rFonts w:ascii="Bookman Old Style" w:hAnsi="Bookman Old Style"/>
                <w:sz w:val="22"/>
                <w:szCs w:val="22"/>
              </w:rPr>
              <w:t>TAK</w:t>
            </w:r>
          </w:p>
        </w:tc>
        <w:tc>
          <w:tcPr>
            <w:tcW w:w="726" w:type="dxa"/>
          </w:tcPr>
          <w:p w14:paraId="015672D5" w14:textId="77777777" w:rsidR="0015538F" w:rsidRPr="009D69F9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D69F9">
              <w:rPr>
                <w:rFonts w:ascii="Bookman Old Style" w:hAnsi="Bookman Old Style"/>
                <w:sz w:val="22"/>
                <w:szCs w:val="22"/>
              </w:rPr>
              <w:t>NIE</w:t>
            </w:r>
          </w:p>
        </w:tc>
        <w:tc>
          <w:tcPr>
            <w:tcW w:w="1330" w:type="dxa"/>
          </w:tcPr>
          <w:p w14:paraId="6C7FFD03" w14:textId="77777777" w:rsidR="0015538F" w:rsidRPr="009D69F9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D69F9">
              <w:rPr>
                <w:rFonts w:ascii="Bookman Old Style" w:hAnsi="Bookman Old Style"/>
                <w:sz w:val="22"/>
                <w:szCs w:val="22"/>
              </w:rPr>
              <w:t>NIE DOTYCZY</w:t>
            </w:r>
          </w:p>
        </w:tc>
      </w:tr>
      <w:tr w:rsidR="0015538F" w:rsidRPr="007D2A5F" w14:paraId="7D84021C" w14:textId="77777777" w:rsidTr="00B82A54">
        <w:tc>
          <w:tcPr>
            <w:tcW w:w="7514" w:type="dxa"/>
          </w:tcPr>
          <w:p w14:paraId="04BAABEE" w14:textId="4121E612" w:rsidR="0015538F" w:rsidRPr="007D2A5F" w:rsidRDefault="0015538F" w:rsidP="009D69F9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</w:tc>
        <w:tc>
          <w:tcPr>
            <w:tcW w:w="709" w:type="dxa"/>
          </w:tcPr>
          <w:p w14:paraId="08626D5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309EF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F3FCC0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34B5E22" w14:textId="77777777" w:rsidTr="00B82A54">
        <w:trPr>
          <w:trHeight w:val="882"/>
        </w:trPr>
        <w:tc>
          <w:tcPr>
            <w:tcW w:w="7514" w:type="dxa"/>
          </w:tcPr>
          <w:p w14:paraId="4C51E1E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7C5382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ACAFB6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81C672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4AD315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963618E" w14:textId="77777777" w:rsidTr="00B82A54">
        <w:tc>
          <w:tcPr>
            <w:tcW w:w="7514" w:type="dxa"/>
          </w:tcPr>
          <w:p w14:paraId="7D66EB4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705E0EF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3700A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C5CCB7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EF6B3F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3A63F0B" w14:textId="77777777" w:rsidTr="00B82A54">
        <w:tc>
          <w:tcPr>
            <w:tcW w:w="7514" w:type="dxa"/>
          </w:tcPr>
          <w:p w14:paraId="44A22F1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14:paraId="1CF49F0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F84BE8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28F3B9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BED8F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322495B" w14:textId="77777777" w:rsidTr="00B82A54">
        <w:tc>
          <w:tcPr>
            <w:tcW w:w="7514" w:type="dxa"/>
          </w:tcPr>
          <w:p w14:paraId="5BCD6F46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7332A7F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961CEB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8455B8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7D4A09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376BBE" w14:textId="77777777" w:rsidTr="00B82A54">
        <w:tc>
          <w:tcPr>
            <w:tcW w:w="7514" w:type="dxa"/>
          </w:tcPr>
          <w:p w14:paraId="2564E2E1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2A609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74499B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DCA412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3321AB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8C98A66" w14:textId="77777777" w:rsidTr="00B82A54">
        <w:tc>
          <w:tcPr>
            <w:tcW w:w="7514" w:type="dxa"/>
          </w:tcPr>
          <w:p w14:paraId="1D2D37A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6ABC12F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C31B5F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A1EFC8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1CAB68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C99B01" w14:textId="77777777" w:rsidTr="00B82A54">
        <w:tc>
          <w:tcPr>
            <w:tcW w:w="7514" w:type="dxa"/>
          </w:tcPr>
          <w:p w14:paraId="46CF42B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183F919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9C22F2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99762A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AF79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0C90C89" w14:textId="77777777" w:rsidTr="00B82A54">
        <w:tc>
          <w:tcPr>
            <w:tcW w:w="7514" w:type="dxa"/>
          </w:tcPr>
          <w:p w14:paraId="264C4A6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57CF57D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869A7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8535AA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27E2C5" w14:textId="77777777" w:rsidTr="00B82A54">
        <w:tc>
          <w:tcPr>
            <w:tcW w:w="7514" w:type="dxa"/>
          </w:tcPr>
          <w:p w14:paraId="4BF2BE2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A74FA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4B87D9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4B7011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BB0C2A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2815AE78" w14:textId="77777777" w:rsidR="009D69F9" w:rsidRDefault="009D69F9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14:paraId="00338D91" w14:textId="1CCAB886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54CA99AA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7B75EC1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75F02F8F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A5D7A1C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0F225313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32D9BDA5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664D3031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3A3EAC0E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115B7047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7BEF0970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1C4A0FF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05431F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90D3DB4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2C04D09F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FC4405F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6E669D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4076EABE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2D18571D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19D2B01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42B9C01D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6B0BF1FF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E164" w14:textId="77777777" w:rsidR="00D415FD" w:rsidRDefault="00D415FD">
      <w:r>
        <w:separator/>
      </w:r>
    </w:p>
  </w:endnote>
  <w:endnote w:type="continuationSeparator" w:id="0">
    <w:p w14:paraId="77EB2ED5" w14:textId="77777777" w:rsidR="00D415FD" w:rsidRDefault="00D4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17EF0740" w14:textId="77777777" w:rsidR="00000000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47F5E04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D703" w14:textId="77777777" w:rsidR="00D415FD" w:rsidRDefault="00D415FD">
      <w:r>
        <w:separator/>
      </w:r>
    </w:p>
  </w:footnote>
  <w:footnote w:type="continuationSeparator" w:id="0">
    <w:p w14:paraId="209ADCBC" w14:textId="77777777" w:rsidR="00D415FD" w:rsidRDefault="00D4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0080" w14:textId="77777777" w:rsidR="00000000" w:rsidRPr="00A0059B" w:rsidRDefault="00000000" w:rsidP="00E67DFC">
    <w:pPr>
      <w:pStyle w:val="Nagwek"/>
      <w:jc w:val="center"/>
      <w:rPr>
        <w:lang w:val="en-US"/>
      </w:rPr>
    </w:pPr>
  </w:p>
  <w:p w14:paraId="7E49E4D2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1472480926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41798C"/>
    <w:rsid w:val="0059175C"/>
    <w:rsid w:val="00715934"/>
    <w:rsid w:val="007F0173"/>
    <w:rsid w:val="00817A0D"/>
    <w:rsid w:val="009D69F9"/>
    <w:rsid w:val="00A3322F"/>
    <w:rsid w:val="00B24C87"/>
    <w:rsid w:val="00D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39B2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Nowasol</cp:lastModifiedBy>
  <cp:revision>2</cp:revision>
  <dcterms:created xsi:type="dcterms:W3CDTF">2023-11-09T13:48:00Z</dcterms:created>
  <dcterms:modified xsi:type="dcterms:W3CDTF">2023-11-09T13:48:00Z</dcterms:modified>
</cp:coreProperties>
</file>